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63AAC" w14:textId="3F8AAE3F" w:rsidR="002E779D" w:rsidRDefault="00605A29">
      <w:r>
        <w:rPr>
          <w:noProof/>
        </w:rPr>
        <w:drawing>
          <wp:inline distT="0" distB="0" distL="0" distR="0" wp14:anchorId="464B6A3F" wp14:editId="65D563B7">
            <wp:extent cx="3956050" cy="2827157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6542" cy="2841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F3763" w14:textId="07BC9920" w:rsidR="00605A29" w:rsidRDefault="00605A29"/>
    <w:p w14:paraId="694B1107" w14:textId="559FF05F" w:rsidR="00605A29" w:rsidRPr="00605A29" w:rsidRDefault="00605A29">
      <w:pPr>
        <w:rPr>
          <w:rFonts w:ascii="Arial" w:hAnsi="Arial" w:cs="Arial"/>
          <w:sz w:val="56"/>
          <w:szCs w:val="56"/>
        </w:rPr>
      </w:pPr>
      <w:r w:rsidRPr="00605A29">
        <w:rPr>
          <w:rFonts w:ascii="Arial" w:hAnsi="Arial" w:cs="Arial"/>
          <w:b/>
          <w:bCs/>
          <w:sz w:val="56"/>
          <w:szCs w:val="56"/>
        </w:rPr>
        <w:t>Carlos Araujo dice que el FMLN hizo el Rosales</w:t>
      </w:r>
    </w:p>
    <w:p w14:paraId="47BD91C5" w14:textId="4E8E17CB" w:rsidR="00605A29" w:rsidRDefault="00605A29"/>
    <w:p w14:paraId="3C33AFCC" w14:textId="25EBF1EA" w:rsidR="00605A29" w:rsidRDefault="00605A29"/>
    <w:p w14:paraId="00E52F9A" w14:textId="77777777" w:rsidR="00605A29" w:rsidRPr="00605A29" w:rsidRDefault="00605A29" w:rsidP="00605A29">
      <w:pPr>
        <w:pStyle w:val="Sinespaciado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05A29">
        <w:rPr>
          <w:rFonts w:ascii="Arial" w:hAnsi="Arial" w:cs="Arial"/>
          <w:sz w:val="28"/>
          <w:szCs w:val="28"/>
        </w:rPr>
        <w:t>A través de una serie de publicaciones en redes sociales, Araujo afirmó que la administración de Salvador Sánchez Cerén dejó aprobado un financiamiento de $170 millones para la construcción del Hospital Rosales y el hospital de Nejapa, además de los diseños y la planificación necesaria para desarrollar ambas obras.</w:t>
      </w:r>
    </w:p>
    <w:p w14:paraId="735FCA3C" w14:textId="77777777" w:rsidR="00605A29" w:rsidRPr="00605A29" w:rsidRDefault="00605A29" w:rsidP="00605A29">
      <w:pPr>
        <w:pStyle w:val="Sinespaciado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7AC5873" w14:textId="3CDE4ED8" w:rsidR="00605A29" w:rsidRPr="00605A29" w:rsidRDefault="00605A29" w:rsidP="00605A29">
      <w:pPr>
        <w:pStyle w:val="Sinespaciado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05A29">
        <w:rPr>
          <w:rFonts w:ascii="Arial" w:hAnsi="Arial" w:cs="Arial"/>
          <w:sz w:val="28"/>
          <w:szCs w:val="28"/>
        </w:rPr>
        <w:t xml:space="preserve">Según el exasesor arenero, la actual administración únicamente ejecutó un proyecto que ya había sido concebido y financiado previamente. En varias publicaciones, cuestionó que la entrega del hospital ocurriera siete años después del inicio de la gestión del presidente </w:t>
      </w:r>
      <w:proofErr w:type="spellStart"/>
      <w:r w:rsidRPr="00605A29">
        <w:rPr>
          <w:rFonts w:ascii="Arial" w:hAnsi="Arial" w:cs="Arial"/>
          <w:sz w:val="28"/>
          <w:szCs w:val="28"/>
        </w:rPr>
        <w:t>Nayib</w:t>
      </w:r>
      <w:proofErr w:type="spellEnd"/>
      <w:r w:rsidRPr="00605A2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05A29">
        <w:rPr>
          <w:rFonts w:ascii="Arial" w:hAnsi="Arial" w:cs="Arial"/>
          <w:sz w:val="28"/>
          <w:szCs w:val="28"/>
        </w:rPr>
        <w:t>Bukele</w:t>
      </w:r>
      <w:proofErr w:type="spellEnd"/>
      <w:r w:rsidRPr="00605A29">
        <w:rPr>
          <w:rFonts w:ascii="Arial" w:hAnsi="Arial" w:cs="Arial"/>
          <w:sz w:val="28"/>
          <w:szCs w:val="28"/>
        </w:rPr>
        <w:t>.</w:t>
      </w:r>
    </w:p>
    <w:sectPr w:rsidR="00605A29" w:rsidRPr="00605A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29"/>
    <w:rsid w:val="002E779D"/>
    <w:rsid w:val="0060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8C6519"/>
  <w15:chartTrackingRefBased/>
  <w15:docId w15:val="{73DACF4E-6BDF-4BCA-AA36-B45FD7BA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05A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553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 Alexander Auerbach Flores</dc:creator>
  <cp:keywords/>
  <dc:description/>
  <cp:lastModifiedBy>Romeo Alexander Auerbach Flores</cp:lastModifiedBy>
  <cp:revision>1</cp:revision>
  <dcterms:created xsi:type="dcterms:W3CDTF">2026-06-04T21:41:00Z</dcterms:created>
  <dcterms:modified xsi:type="dcterms:W3CDTF">2026-06-04T21:44:00Z</dcterms:modified>
</cp:coreProperties>
</file>